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4B" w:rsidRDefault="00C3354B" w:rsidP="00C3354B">
      <w:pPr>
        <w:tabs>
          <w:tab w:val="left" w:pos="-900"/>
          <w:tab w:val="left" w:pos="1080"/>
        </w:tabs>
        <w:jc w:val="center"/>
        <w:rPr>
          <w:b/>
        </w:rPr>
      </w:pPr>
    </w:p>
    <w:p w:rsidR="00C3354B" w:rsidRDefault="00C3354B" w:rsidP="00C3354B">
      <w:pPr>
        <w:tabs>
          <w:tab w:val="left" w:pos="-900"/>
          <w:tab w:val="left" w:pos="1080"/>
        </w:tabs>
        <w:jc w:val="center"/>
        <w:rPr>
          <w:b/>
        </w:rPr>
      </w:pPr>
    </w:p>
    <w:p w:rsidR="00C3354B" w:rsidRDefault="00C3354B" w:rsidP="00C3354B">
      <w:pPr>
        <w:tabs>
          <w:tab w:val="left" w:pos="-900"/>
          <w:tab w:val="left" w:pos="1080"/>
        </w:tabs>
        <w:jc w:val="center"/>
        <w:rPr>
          <w:b/>
        </w:rPr>
      </w:pPr>
    </w:p>
    <w:p w:rsidR="00C3354B" w:rsidRDefault="00C3354B" w:rsidP="00C3354B">
      <w:pPr>
        <w:tabs>
          <w:tab w:val="left" w:pos="-900"/>
          <w:tab w:val="left" w:pos="1080"/>
        </w:tabs>
        <w:jc w:val="center"/>
        <w:rPr>
          <w:b/>
        </w:rPr>
      </w:pPr>
    </w:p>
    <w:p w:rsidR="00C3354B" w:rsidRDefault="00C3354B" w:rsidP="00C3354B">
      <w:pPr>
        <w:tabs>
          <w:tab w:val="left" w:pos="-900"/>
          <w:tab w:val="left" w:pos="1080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Перечень  документов, </w:t>
      </w:r>
    </w:p>
    <w:p w:rsidR="00C3354B" w:rsidRDefault="00C3354B" w:rsidP="00C3354B">
      <w:pPr>
        <w:tabs>
          <w:tab w:val="left" w:pos="-900"/>
          <w:tab w:val="left" w:pos="1080"/>
        </w:tabs>
        <w:jc w:val="center"/>
        <w:rPr>
          <w:b/>
        </w:rPr>
      </w:pPr>
      <w:r>
        <w:rPr>
          <w:b/>
        </w:rPr>
        <w:t>необходимых для приема несовершеннолетних</w:t>
      </w:r>
    </w:p>
    <w:p w:rsidR="00C3354B" w:rsidRDefault="00C3354B" w:rsidP="00C3354B">
      <w:pPr>
        <w:tabs>
          <w:tab w:val="left" w:pos="-900"/>
          <w:tab w:val="left" w:pos="1080"/>
        </w:tabs>
        <w:rPr>
          <w:b/>
        </w:rPr>
      </w:pPr>
      <w:r>
        <w:rPr>
          <w:b/>
        </w:rPr>
        <w:t xml:space="preserve">                                в  Областное государственное бюджетное  учреждение</w:t>
      </w:r>
    </w:p>
    <w:p w:rsidR="00C3354B" w:rsidRDefault="00C3354B" w:rsidP="00C3354B">
      <w:pPr>
        <w:tabs>
          <w:tab w:val="left" w:pos="-900"/>
          <w:tab w:val="left" w:pos="1080"/>
        </w:tabs>
        <w:rPr>
          <w:b/>
        </w:rPr>
      </w:pPr>
      <w:r>
        <w:rPr>
          <w:b/>
        </w:rPr>
        <w:t xml:space="preserve"> «Смоленский социально–реабилитационный центр для несовершеннолетних  «Феникс»</w:t>
      </w:r>
    </w:p>
    <w:p w:rsidR="00C3354B" w:rsidRDefault="00C3354B" w:rsidP="00C3354B">
      <w:pPr>
        <w:tabs>
          <w:tab w:val="left" w:pos="-900"/>
          <w:tab w:val="left" w:pos="1080"/>
        </w:tabs>
        <w:jc w:val="center"/>
        <w:rPr>
          <w:b/>
          <w:sz w:val="20"/>
          <w:szCs w:val="20"/>
        </w:rPr>
      </w:pPr>
    </w:p>
    <w:p w:rsidR="00C3354B" w:rsidRDefault="00C3354B" w:rsidP="00C3354B">
      <w:pPr>
        <w:numPr>
          <w:ilvl w:val="0"/>
          <w:numId w:val="1"/>
        </w:num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b/>
        </w:rPr>
        <w:t>1 этап. Документы о семье:</w:t>
      </w:r>
      <w:r>
        <w:rPr>
          <w:sz w:val="20"/>
          <w:szCs w:val="20"/>
        </w:rPr>
        <w:t xml:space="preserve"> 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- паспорта родителей;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- свидетельство о заключении брака;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- свидетельство о расторжении брака;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- справка с места жительства о составе семьи;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- справка одинокой матери;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- справка о размере детских пособий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>малообеспеченная  работающая семья: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- справки о доходах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последние 3 месяца;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неработающая семья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- справки  из центра  занятости о том, что родители не состоят на учете и не получают пособие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безработице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(Центр занятости населения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моленска</w:t>
      </w:r>
      <w:proofErr w:type="spellEnd"/>
      <w:r>
        <w:rPr>
          <w:sz w:val="20"/>
          <w:szCs w:val="20"/>
        </w:rPr>
        <w:t xml:space="preserve"> – Н.-Киевский пер., 8, 9.00-13.00 14-00-18-00)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Центр занятости населения Смоленского района –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ригородная</w:t>
      </w:r>
      <w:proofErr w:type="spellEnd"/>
      <w:r>
        <w:rPr>
          <w:sz w:val="20"/>
          <w:szCs w:val="20"/>
        </w:rPr>
        <w:t>, 4  9.00-13.00  14.00-18.00)</w:t>
      </w:r>
    </w:p>
    <w:p w:rsidR="00C3354B" w:rsidRDefault="00C3354B" w:rsidP="00C335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- ксерокопии трудовых книжек родителей (первая и последняя страницы).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b/>
        </w:rPr>
      </w:pP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b/>
        </w:rPr>
      </w:pPr>
      <w:r>
        <w:rPr>
          <w:b/>
        </w:rPr>
        <w:t>2 этап. Документы о ребенке: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- свидетельство о рождении (подлинник);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- СНИЛС;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- личное школьное дело, школьная характеристика, выписка оценок за последнюю четверть.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медицинские документы: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– страховой медицинский полис (подлинник);</w:t>
      </w:r>
    </w:p>
    <w:p w:rsidR="00C3354B" w:rsidRDefault="00C3354B" w:rsidP="00C3354B">
      <w:pPr>
        <w:tabs>
          <w:tab w:val="left" w:pos="540"/>
          <w:tab w:val="left" w:pos="720"/>
          <w:tab w:val="left" w:pos="1260"/>
        </w:tabs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– история развития ребенка (ф</w:t>
      </w:r>
      <w:smartTag w:uri="urn:schemas-microsoft-com:office:cs:smarttags" w:element="NumConv6p6">
        <w:smartTagPr>
          <w:attr w:name="sch" w:val="4"/>
          <w:attr w:name="val" w:val=".112"/>
        </w:smartTagPr>
        <w:r>
          <w:rPr>
            <w:sz w:val="20"/>
            <w:szCs w:val="20"/>
          </w:rPr>
          <w:t>.112</w:t>
        </w:r>
      </w:smartTag>
      <w:r>
        <w:rPr>
          <w:sz w:val="20"/>
          <w:szCs w:val="20"/>
        </w:rPr>
        <w:t>/у);</w:t>
      </w:r>
    </w:p>
    <w:p w:rsidR="00C3354B" w:rsidRDefault="00C3354B" w:rsidP="00C3354B">
      <w:pPr>
        <w:tabs>
          <w:tab w:val="left" w:pos="540"/>
          <w:tab w:val="left" w:pos="720"/>
          <w:tab w:val="left" w:pos="1260"/>
        </w:tabs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– сертификат о профилактических прививках (реакция Манту строго обязательна);</w:t>
      </w:r>
    </w:p>
    <w:p w:rsidR="00C3354B" w:rsidRDefault="00C3354B" w:rsidP="00C3354B">
      <w:pPr>
        <w:tabs>
          <w:tab w:val="left" w:pos="540"/>
          <w:tab w:val="left" w:pos="720"/>
          <w:tab w:val="left" w:pos="1260"/>
        </w:tabs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– справка об отсутствии контакта с инфекционными больными в течение </w:t>
      </w:r>
      <w:smartTag w:uri="urn:schemas-microsoft-com:office:cs:smarttags" w:element="NumConv6p0">
        <w:smartTagPr>
          <w:attr w:name="val" w:val="3"/>
          <w:attr w:name="sch" w:val="1"/>
        </w:smartTagPr>
        <w:r>
          <w:rPr>
            <w:sz w:val="20"/>
            <w:szCs w:val="20"/>
          </w:rPr>
          <w:t>3</w:t>
        </w:r>
      </w:smartTag>
      <w:r>
        <w:rPr>
          <w:sz w:val="20"/>
          <w:szCs w:val="20"/>
        </w:rPr>
        <w:t>-х  недель;</w:t>
      </w:r>
    </w:p>
    <w:p w:rsidR="00C3354B" w:rsidRDefault="00C3354B" w:rsidP="00C3354B">
      <w:pPr>
        <w:tabs>
          <w:tab w:val="left" w:pos="540"/>
          <w:tab w:val="left" w:pos="720"/>
          <w:tab w:val="left" w:pos="1260"/>
        </w:tabs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– справка об осмотре на педикулез и чесотку;</w:t>
      </w:r>
    </w:p>
    <w:p w:rsidR="00C3354B" w:rsidRDefault="00C3354B" w:rsidP="00C3354B">
      <w:pPr>
        <w:tabs>
          <w:tab w:val="left" w:pos="540"/>
          <w:tab w:val="left" w:pos="720"/>
          <w:tab w:val="left" w:pos="900"/>
          <w:tab w:val="left" w:pos="1260"/>
        </w:tabs>
        <w:ind w:left="11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– анализы (общий анализ крови, общий анализ мочи, кал на яйца глистов, соскоб  на энтеробиоз, кровь на ВИЧ,</w:t>
      </w:r>
      <w:proofErr w:type="gramEnd"/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Нв</w:t>
      </w:r>
      <w:proofErr w:type="spellEnd"/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А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, кровь на </w:t>
      </w:r>
      <w:r>
        <w:rPr>
          <w:sz w:val="20"/>
          <w:szCs w:val="20"/>
          <w:lang w:val="en-US"/>
        </w:rPr>
        <w:t>RW</w:t>
      </w:r>
      <w:r>
        <w:rPr>
          <w:sz w:val="20"/>
          <w:szCs w:val="20"/>
        </w:rPr>
        <w:t>, кровь на антитела к гепатиту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 xml:space="preserve">, бактериологическое исследование кала на </w:t>
      </w:r>
      <w:proofErr w:type="spellStart"/>
      <w:r>
        <w:rPr>
          <w:sz w:val="20"/>
          <w:szCs w:val="20"/>
        </w:rPr>
        <w:t>дизентирийную</w:t>
      </w:r>
      <w:proofErr w:type="spellEnd"/>
      <w:r>
        <w:rPr>
          <w:sz w:val="20"/>
          <w:szCs w:val="20"/>
        </w:rPr>
        <w:t xml:space="preserve"> группу, сальмонеллез, бактериологическое исследование мазков из носоглотки на дифтерию).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b/>
        </w:rPr>
        <w:t>3 этап. Направление на социальное обслуживание</w:t>
      </w:r>
      <w:r>
        <w:rPr>
          <w:sz w:val="20"/>
          <w:szCs w:val="20"/>
        </w:rPr>
        <w:t xml:space="preserve"> и </w:t>
      </w:r>
      <w:r>
        <w:rPr>
          <w:b/>
        </w:rPr>
        <w:t xml:space="preserve">Индивидуальную программу предоставления социальных услуг, </w:t>
      </w:r>
      <w:r>
        <w:rPr>
          <w:sz w:val="20"/>
          <w:szCs w:val="20"/>
        </w:rPr>
        <w:t>полученные в отделе социальной защиты населения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  Ленинский район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моленска</w:t>
      </w:r>
      <w:proofErr w:type="spellEnd"/>
      <w:r>
        <w:rPr>
          <w:sz w:val="20"/>
          <w:szCs w:val="20"/>
        </w:rPr>
        <w:t xml:space="preserve"> (тел. 65-61-25,  </w:t>
      </w:r>
      <w:proofErr w:type="spellStart"/>
      <w:r>
        <w:rPr>
          <w:sz w:val="20"/>
          <w:szCs w:val="20"/>
        </w:rPr>
        <w:t>ул.Багратиона</w:t>
      </w:r>
      <w:proofErr w:type="spellEnd"/>
      <w:r>
        <w:rPr>
          <w:sz w:val="20"/>
          <w:szCs w:val="20"/>
        </w:rPr>
        <w:t>, 11-б, пн., ср., пт. 9.00-13.00  14.00-18.00);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  Промышленный район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моленска</w:t>
      </w:r>
      <w:proofErr w:type="spellEnd"/>
      <w:r>
        <w:rPr>
          <w:sz w:val="20"/>
          <w:szCs w:val="20"/>
        </w:rPr>
        <w:t xml:space="preserve"> (тел. 55-34-66,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 xml:space="preserve">-д </w:t>
      </w:r>
      <w:proofErr w:type="spellStart"/>
      <w:r>
        <w:rPr>
          <w:sz w:val="20"/>
          <w:szCs w:val="20"/>
        </w:rPr>
        <w:t>М.Конева</w:t>
      </w:r>
      <w:proofErr w:type="spellEnd"/>
      <w:r>
        <w:rPr>
          <w:sz w:val="20"/>
          <w:szCs w:val="20"/>
        </w:rPr>
        <w:t>, 28-е, пн., ср., пт. 9.00-13.00  14.00-18.00);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  Заднепровский район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моленска</w:t>
      </w:r>
      <w:proofErr w:type="spellEnd"/>
      <w:r>
        <w:rPr>
          <w:sz w:val="20"/>
          <w:szCs w:val="20"/>
        </w:rPr>
        <w:t xml:space="preserve">  (тел. 27-10-71, Витебское ш.; пн., ср., пт. 9.00-13.00  14.00-18.00);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 Смоленский район Смоленской области (тел. 55-79-14,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 xml:space="preserve">-д </w:t>
      </w:r>
      <w:proofErr w:type="spellStart"/>
      <w:r>
        <w:rPr>
          <w:sz w:val="20"/>
          <w:szCs w:val="20"/>
        </w:rPr>
        <w:t>М.Конева</w:t>
      </w:r>
      <w:proofErr w:type="spellEnd"/>
      <w:r>
        <w:rPr>
          <w:sz w:val="20"/>
          <w:szCs w:val="20"/>
        </w:rPr>
        <w:t>, 28-е, пн., вт., чт., пт.  9.00-13.00    14.00-16.30).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b/>
        </w:rPr>
      </w:pP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b/>
        </w:rPr>
      </w:pP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b/>
        </w:rPr>
      </w:pPr>
      <w:r>
        <w:rPr>
          <w:b/>
        </w:rPr>
        <w:t xml:space="preserve">4 этап. Заключение Договора о предоставлении социальных услуг в ОГБУ СРЦН 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b/>
        </w:rPr>
      </w:pPr>
      <w:r>
        <w:rPr>
          <w:b/>
        </w:rPr>
        <w:t xml:space="preserve">              «Феникс»</w:t>
      </w:r>
    </w:p>
    <w:p w:rsidR="00C3354B" w:rsidRDefault="00C3354B" w:rsidP="00C3354B">
      <w:pPr>
        <w:numPr>
          <w:ilvl w:val="0"/>
          <w:numId w:val="2"/>
        </w:numPr>
        <w:tabs>
          <w:tab w:val="left" w:pos="-90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Адрес учреждения: </w:t>
      </w:r>
      <w:smartTag w:uri="urn:schemas-microsoft-com:office:smarttags" w:element="metricconverter">
        <w:smartTagPr>
          <w:attr w:name="ProductID" w:val="214031, г"/>
        </w:smartTagPr>
        <w:r>
          <w:rPr>
            <w:sz w:val="20"/>
            <w:szCs w:val="20"/>
          </w:rPr>
          <w:t>214031, г</w:t>
        </w:r>
      </w:smartTag>
      <w:r>
        <w:rPr>
          <w:sz w:val="20"/>
          <w:szCs w:val="20"/>
        </w:rPr>
        <w:t xml:space="preserve">. Смоленск, ул. </w:t>
      </w:r>
      <w:proofErr w:type="spellStart"/>
      <w:r>
        <w:rPr>
          <w:sz w:val="20"/>
          <w:szCs w:val="20"/>
        </w:rPr>
        <w:t>Рыленкова</w:t>
      </w:r>
      <w:proofErr w:type="spellEnd"/>
      <w:r>
        <w:rPr>
          <w:sz w:val="20"/>
          <w:szCs w:val="20"/>
        </w:rPr>
        <w:t>, д. 8</w:t>
      </w:r>
    </w:p>
    <w:p w:rsidR="00C3354B" w:rsidRDefault="00C3354B" w:rsidP="00C3354B">
      <w:pPr>
        <w:numPr>
          <w:ilvl w:val="0"/>
          <w:numId w:val="2"/>
        </w:numPr>
        <w:tabs>
          <w:tab w:val="left" w:pos="-900"/>
          <w:tab w:val="left" w:pos="1080"/>
        </w:tabs>
        <w:rPr>
          <w:b/>
          <w:sz w:val="20"/>
          <w:szCs w:val="20"/>
        </w:rPr>
      </w:pPr>
      <w:r>
        <w:rPr>
          <w:sz w:val="20"/>
          <w:szCs w:val="20"/>
        </w:rPr>
        <w:t>Телефон отделения социально-правовой помощи 8(4812) 55–30–74  9.00 - 17.30</w:t>
      </w:r>
    </w:p>
    <w:p w:rsidR="00C3354B" w:rsidRDefault="00C3354B" w:rsidP="00C3354B">
      <w:pPr>
        <w:tabs>
          <w:tab w:val="left" w:pos="-900"/>
          <w:tab w:val="left" w:pos="1080"/>
        </w:tabs>
        <w:jc w:val="both"/>
        <w:rPr>
          <w:b/>
        </w:rPr>
      </w:pPr>
    </w:p>
    <w:p w:rsidR="00C3354B" w:rsidRDefault="00C3354B" w:rsidP="00C3354B">
      <w:pPr>
        <w:tabs>
          <w:tab w:val="left" w:pos="540"/>
          <w:tab w:val="left" w:pos="720"/>
          <w:tab w:val="left" w:pos="900"/>
          <w:tab w:val="left" w:pos="1260"/>
        </w:tabs>
        <w:ind w:left="113"/>
        <w:jc w:val="both"/>
        <w:rPr>
          <w:b/>
        </w:rPr>
      </w:pPr>
    </w:p>
    <w:p w:rsidR="00C3354B" w:rsidRDefault="00C3354B" w:rsidP="00C3354B">
      <w:pPr>
        <w:jc w:val="both"/>
        <w:rPr>
          <w:sz w:val="20"/>
          <w:szCs w:val="20"/>
        </w:rPr>
      </w:pPr>
    </w:p>
    <w:p w:rsidR="00704E29" w:rsidRDefault="00704E29"/>
    <w:sectPr w:rsidR="00704E29" w:rsidSect="00DE02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F21"/>
    <w:multiLevelType w:val="hybridMultilevel"/>
    <w:tmpl w:val="DFBE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8480C"/>
    <w:multiLevelType w:val="hybridMultilevel"/>
    <w:tmpl w:val="011AB062"/>
    <w:lvl w:ilvl="0" w:tplc="47E22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37AE7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A8987B9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0C0C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B"/>
    <w:rsid w:val="00704E29"/>
    <w:rsid w:val="00C3354B"/>
    <w:rsid w:val="00D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6p0"/>
  <w:smartTagType w:namespaceuri="urn:schemas-microsoft-com:office:cs:smarttags" w:name="NumConv6p6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Company>diakov.net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2017-03-27T09:25:00Z</dcterms:created>
  <dcterms:modified xsi:type="dcterms:W3CDTF">2017-03-27T09:27:00Z</dcterms:modified>
</cp:coreProperties>
</file>